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0C29" w14:textId="77777777" w:rsidR="00AB649A" w:rsidRDefault="00281B61" w:rsidP="00281B61">
      <w:r>
        <w:t>Steve serves as the Avnu Alliance Industrial Segment Chair. He currently is the Technology Manager at Rockwell Automation where he has been employed for over 38 years.</w:t>
      </w:r>
      <w:bookmarkStart w:id="0" w:name="_GoBack"/>
      <w:bookmarkEnd w:id="0"/>
    </w:p>
    <w:sectPr w:rsidR="00AB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61"/>
    <w:rsid w:val="00281B61"/>
    <w:rsid w:val="00A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9462"/>
  <w15:chartTrackingRefBased/>
  <w15:docId w15:val="{17875EB6-3413-402E-A678-6E058E14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DiLorenzo</dc:creator>
  <cp:keywords/>
  <dc:description/>
  <cp:lastModifiedBy>Rebecca DiLorenzo</cp:lastModifiedBy>
  <cp:revision>1</cp:revision>
  <dcterms:created xsi:type="dcterms:W3CDTF">2019-07-24T15:23:00Z</dcterms:created>
  <dcterms:modified xsi:type="dcterms:W3CDTF">2019-07-24T15:24:00Z</dcterms:modified>
</cp:coreProperties>
</file>