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E5E75" w14:textId="77777777" w:rsidR="00F913A7" w:rsidRDefault="008A7BC5" w:rsidP="008A7BC5">
      <w:pPr>
        <w:pStyle w:val="Heading1"/>
        <w:rPr>
          <w:b/>
          <w:bCs w:val="0"/>
        </w:rPr>
      </w:pPr>
      <w:r>
        <w:rPr>
          <w:b/>
          <w:bCs w:val="0"/>
        </w:rPr>
        <w:t>Support.com</w:t>
      </w:r>
    </w:p>
    <w:p w14:paraId="763A97ED" w14:textId="521F5898" w:rsidR="008A7BC5" w:rsidRDefault="008A7BC5" w:rsidP="008A7BC5">
      <w:pPr>
        <w:pStyle w:val="Heading2"/>
        <w:rPr>
          <w:b/>
          <w:bCs w:val="0"/>
        </w:rPr>
      </w:pPr>
      <w:r>
        <w:rPr>
          <w:b/>
          <w:bCs w:val="0"/>
        </w:rPr>
        <w:t>Rick Bloom, CEO</w:t>
      </w:r>
    </w:p>
    <w:p w14:paraId="1796952A" w14:textId="23778AE0" w:rsidR="008A7BC5" w:rsidRDefault="008A7BC5" w:rsidP="008A7BC5">
      <w:pPr>
        <w:pStyle w:val="Heading3"/>
        <w:rPr>
          <w:b/>
          <w:bCs w:val="0"/>
        </w:rPr>
      </w:pPr>
      <w:r>
        <w:rPr>
          <w:b/>
          <w:bCs w:val="0"/>
        </w:rPr>
        <w:t>Bio</w:t>
      </w:r>
    </w:p>
    <w:p w14:paraId="3C17728A" w14:textId="1A02E9A7" w:rsidR="008A7BC5" w:rsidRDefault="008A7BC5" w:rsidP="008A7BC5"/>
    <w:p w14:paraId="113923CC" w14:textId="77777777" w:rsidR="0060067D" w:rsidRDefault="0060067D" w:rsidP="0060067D">
      <w:r>
        <w:t>Rick Bloom is the President and CEO of Support.com. Rick’s leadership and commitment to operational excellence have established Support.com as the full spectrum leader in outsourced call center and direct-to-consumer tech support services. Rick is deeply passionate about technology problem-solving, enabling both consumers and businesses alike to get the most out of their tech.</w:t>
      </w:r>
    </w:p>
    <w:p w14:paraId="392B8863" w14:textId="77777777" w:rsidR="0060067D" w:rsidRDefault="0060067D" w:rsidP="0060067D">
      <w:r>
        <w:t>Previously, Rick served as Executive Chairman of Arcata LLC, a web-based marketing execution services company, and was President and Chief Operating Officer of Renaissance Acquisition Corporation, a publicly traded special purpose acquisition company. Rick also served as Chief Executive Officer of Caswell Massey, a branded personal care consumer product company with an Online &amp; Catalog Division as well as retail stores throughout the country. Prior to that, Rick was President, CEO, and COO of Marietta Corporation, a maker and marketer of personal care and household products for the country’s largest consumer product companies.</w:t>
      </w:r>
    </w:p>
    <w:p w14:paraId="0E1D9345" w14:textId="77777777" w:rsidR="0060067D" w:rsidRDefault="0060067D" w:rsidP="0060067D">
      <w:r>
        <w:t>Rick currently serves as a director of WestMountain Gold, Inc., a publicly traded precious metals exploration company with an active gold mining project in Alaska. Rick also serves as a director of NexCore Group, LLC, a national healthcare real estate developer, operator and property manager and as a director of Glide Rite Corporation, a national field-service operator that provides equipment repair and maintenance service provider to the country’s largest retailers.</w:t>
      </w:r>
    </w:p>
    <w:p w14:paraId="7CCA72EC" w14:textId="7839D674" w:rsidR="0060067D" w:rsidRDefault="0060067D" w:rsidP="0060067D">
      <w:bookmarkStart w:id="0" w:name="_GoBack"/>
      <w:bookmarkEnd w:id="0"/>
      <w:r>
        <w:t>Rick earned a BS summa cum laude in Economic Science from The Wharton School, University of Pennsylvania.</w:t>
      </w:r>
    </w:p>
    <w:sectPr w:rsidR="00600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krit Text">
    <w:altName w:val="Sanskrit Text"/>
    <w:charset w:val="00"/>
    <w:family w:val="roman"/>
    <w:pitch w:val="variable"/>
    <w:sig w:usb0="A000804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6EB0"/>
    <w:multiLevelType w:val="hybridMultilevel"/>
    <w:tmpl w:val="4A88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C5"/>
    <w:rsid w:val="0060067D"/>
    <w:rsid w:val="008A7BC5"/>
    <w:rsid w:val="009D7C26"/>
    <w:rsid w:val="00F9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2A8C4"/>
  <w15:chartTrackingRefBased/>
  <w15:docId w15:val="{D24B9C2A-3D1C-4205-B6CE-D58B0259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nskrit Text" w:eastAsiaTheme="minorHAnsi" w:hAnsi="Sanskrit Text" w:cs="Sanskrit Text"/>
        <w:bCs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B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B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B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7B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7B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D7C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Shubel</dc:creator>
  <cp:keywords/>
  <dc:description/>
  <cp:lastModifiedBy>Meredith Shubel</cp:lastModifiedBy>
  <cp:revision>2</cp:revision>
  <cp:lastPrinted>2019-09-18T14:29:00Z</cp:lastPrinted>
  <dcterms:created xsi:type="dcterms:W3CDTF">2019-09-18T14:24:00Z</dcterms:created>
  <dcterms:modified xsi:type="dcterms:W3CDTF">2019-09-18T14:59:00Z</dcterms:modified>
</cp:coreProperties>
</file>